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54D" w:rsidRPr="0083034E" w:rsidRDefault="00BD654D" w:rsidP="00BD654D">
      <w:pPr>
        <w:rPr>
          <w:b/>
        </w:rPr>
      </w:pPr>
      <w:bookmarkStart w:id="0" w:name="_Hlk528174"/>
      <w:r w:rsidRPr="0083034E">
        <w:rPr>
          <w:noProof/>
        </w:rPr>
        <w:drawing>
          <wp:inline distT="0" distB="0" distL="0" distR="0" wp14:anchorId="16B5F978" wp14:editId="5E303EAB">
            <wp:extent cx="2057400" cy="729183"/>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2062547" cy="731007"/>
                    </a:xfrm>
                    <a:prstGeom prst="rect">
                      <a:avLst/>
                    </a:prstGeom>
                    <a:noFill/>
                    <a:ln w="9525">
                      <a:noFill/>
                      <a:miter lim="800000"/>
                      <a:headEnd/>
                      <a:tailEnd/>
                    </a:ln>
                  </pic:spPr>
                </pic:pic>
              </a:graphicData>
            </a:graphic>
          </wp:inline>
        </w:drawing>
      </w:r>
    </w:p>
    <w:p w:rsidR="00BD654D" w:rsidRPr="00E14608" w:rsidRDefault="00BD654D" w:rsidP="00BD654D">
      <w:pPr>
        <w:rPr>
          <w:rFonts w:ascii="Georgia" w:hAnsi="Georgia"/>
          <w:sz w:val="20"/>
        </w:rPr>
      </w:pPr>
    </w:p>
    <w:p w:rsidR="00BD654D" w:rsidRPr="00613C61" w:rsidRDefault="00BD654D" w:rsidP="00BD654D">
      <w:pPr>
        <w:rPr>
          <w:rFonts w:ascii="Georgia" w:hAnsi="Georgia" w:cs="Lucida Grande"/>
        </w:rPr>
      </w:pPr>
      <w:r w:rsidRPr="00613C61">
        <w:rPr>
          <w:rFonts w:ascii="Georgia" w:hAnsi="Georgia" w:cs="Lucida Grande"/>
          <w:b/>
        </w:rPr>
        <w:t>Client:</w:t>
      </w:r>
      <w:r w:rsidRPr="00613C61">
        <w:rPr>
          <w:rFonts w:ascii="Georgia" w:hAnsi="Georgia" w:cs="Lucida Grande"/>
        </w:rPr>
        <w:t xml:space="preserve"> </w:t>
      </w:r>
      <w:r>
        <w:rPr>
          <w:rFonts w:ascii="Georgia" w:hAnsi="Georgia" w:cs="Lucida Grande"/>
        </w:rPr>
        <w:t xml:space="preserve">Tesla Science Center at </w:t>
      </w:r>
      <w:proofErr w:type="spellStart"/>
      <w:r>
        <w:rPr>
          <w:rFonts w:ascii="Georgia" w:hAnsi="Georgia" w:cs="Lucida Grande"/>
        </w:rPr>
        <w:t>Wardenclyffe</w:t>
      </w:r>
      <w:proofErr w:type="spellEnd"/>
    </w:p>
    <w:p w:rsidR="00BD654D" w:rsidRPr="005F22AC" w:rsidRDefault="00BD654D" w:rsidP="00BD654D">
      <w:pPr>
        <w:rPr>
          <w:rFonts w:ascii="Georgia" w:hAnsi="Georgia" w:cs="Lucida Grande"/>
          <w:b/>
        </w:rPr>
      </w:pPr>
      <w:r w:rsidRPr="00613C61">
        <w:rPr>
          <w:rFonts w:ascii="Georgia" w:hAnsi="Georgia" w:cs="Lucida Grande"/>
          <w:b/>
        </w:rPr>
        <w:t xml:space="preserve">Date: </w:t>
      </w:r>
      <w:r>
        <w:rPr>
          <w:rFonts w:ascii="Georgia" w:hAnsi="Georgia" w:cs="Lucida Grande"/>
          <w:b/>
        </w:rPr>
        <w:fldChar w:fldCharType="begin"/>
      </w:r>
      <w:r>
        <w:rPr>
          <w:rFonts w:ascii="Georgia" w:hAnsi="Georgia" w:cs="Lucida Grande"/>
          <w:b/>
        </w:rPr>
        <w:instrText xml:space="preserve"> TIME \@ "M.d.yy" </w:instrText>
      </w:r>
      <w:r>
        <w:rPr>
          <w:rFonts w:ascii="Georgia" w:hAnsi="Georgia" w:cs="Lucida Grande"/>
          <w:b/>
        </w:rPr>
        <w:fldChar w:fldCharType="separate"/>
      </w:r>
      <w:r w:rsidR="002F7047">
        <w:rPr>
          <w:rFonts w:ascii="Georgia" w:hAnsi="Georgia" w:cs="Lucida Grande"/>
          <w:b/>
          <w:noProof/>
        </w:rPr>
        <w:t>12.23.19</w:t>
      </w:r>
      <w:r>
        <w:rPr>
          <w:rFonts w:ascii="Georgia" w:hAnsi="Georgia" w:cs="Lucida Grande"/>
          <w:b/>
        </w:rPr>
        <w:fldChar w:fldCharType="end"/>
      </w:r>
    </w:p>
    <w:p w:rsidR="00BD654D" w:rsidRPr="005F22AC" w:rsidRDefault="00BD654D" w:rsidP="00BD654D">
      <w:pPr>
        <w:rPr>
          <w:rFonts w:ascii="Georgia" w:hAnsi="Georgia"/>
          <w:i/>
        </w:rPr>
      </w:pPr>
      <w:r w:rsidRPr="00613C61">
        <w:rPr>
          <w:rFonts w:ascii="Georgia" w:hAnsi="Georgia" w:cs="Lucida Grande"/>
          <w:i/>
        </w:rPr>
        <w:t>Facebook</w:t>
      </w:r>
      <w:r>
        <w:rPr>
          <w:rFonts w:ascii="Georgia" w:hAnsi="Georgia" w:cs="Lucida Grande"/>
          <w:i/>
        </w:rPr>
        <w:t xml:space="preserve">/Twitter </w:t>
      </w:r>
      <w:r w:rsidRPr="00613C61">
        <w:rPr>
          <w:rFonts w:ascii="Georgia" w:hAnsi="Georgia" w:cs="Lucida Grande"/>
          <w:i/>
        </w:rPr>
        <w:t>Content with Dates</w:t>
      </w:r>
      <w:bookmarkEnd w:id="0"/>
    </w:p>
    <w:p w:rsidR="00BD654D" w:rsidRPr="00952544" w:rsidRDefault="00BD654D" w:rsidP="00BD654D">
      <w:pPr>
        <w:rPr>
          <w:rFonts w:ascii="Georgia" w:hAnsi="Georgia"/>
          <w:b/>
        </w:rPr>
      </w:pPr>
      <w:r w:rsidRPr="00613C61">
        <w:rPr>
          <w:rFonts w:ascii="Georgia" w:hAnsi="Georgia"/>
          <w:b/>
        </w:rPr>
        <w:t xml:space="preserve">Month Range: </w:t>
      </w:r>
      <w:r>
        <w:rPr>
          <w:rFonts w:ascii="Georgia" w:hAnsi="Georgia"/>
          <w:b/>
        </w:rPr>
        <w:t>December</w:t>
      </w:r>
      <w:r>
        <w:rPr>
          <w:rFonts w:ascii="Georgia" w:hAnsi="Georgia"/>
          <w:b/>
        </w:rPr>
        <w:t xml:space="preserve"> Break</w:t>
      </w:r>
      <w:r>
        <w:rPr>
          <w:rFonts w:ascii="Georgia" w:hAnsi="Georgia"/>
          <w:b/>
        </w:rPr>
        <w:t xml:space="preserve"> Projected </w:t>
      </w:r>
    </w:p>
    <w:p w:rsidR="00BD654D" w:rsidRPr="00646EE5" w:rsidRDefault="00BD654D" w:rsidP="00BD654D">
      <w:pPr>
        <w:rPr>
          <w:sz w:val="12"/>
          <w:szCs w:val="12"/>
        </w:rPr>
      </w:pPr>
    </w:p>
    <w:tbl>
      <w:tblPr>
        <w:tblStyle w:val="TableGrid"/>
        <w:tblW w:w="10408" w:type="dxa"/>
        <w:tblInd w:w="-275" w:type="dxa"/>
        <w:tblLayout w:type="fixed"/>
        <w:tblCellMar>
          <w:left w:w="115" w:type="dxa"/>
          <w:right w:w="115" w:type="dxa"/>
        </w:tblCellMar>
        <w:tblLook w:val="04A0" w:firstRow="1" w:lastRow="0" w:firstColumn="1" w:lastColumn="0" w:noHBand="0" w:noVBand="1"/>
      </w:tblPr>
      <w:tblGrid>
        <w:gridCol w:w="495"/>
        <w:gridCol w:w="495"/>
        <w:gridCol w:w="9418"/>
      </w:tblGrid>
      <w:tr w:rsidR="00BD654D" w:rsidTr="006B545B">
        <w:trPr>
          <w:cantSplit/>
          <w:trHeight w:val="276"/>
        </w:trPr>
        <w:tc>
          <w:tcPr>
            <w:tcW w:w="495" w:type="dxa"/>
            <w:shd w:val="clear" w:color="auto" w:fill="000000" w:themeFill="text1"/>
            <w:vAlign w:val="center"/>
          </w:tcPr>
          <w:p w:rsidR="00BD654D" w:rsidRPr="003C1D37" w:rsidRDefault="00BD654D" w:rsidP="006B545B">
            <w:pPr>
              <w:rPr>
                <w:color w:val="FFFFFF" w:themeColor="background1"/>
                <w:sz w:val="20"/>
                <w:szCs w:val="20"/>
              </w:rPr>
            </w:pPr>
            <w:r w:rsidRPr="003C1D37">
              <w:rPr>
                <w:color w:val="FFFFFF" w:themeColor="background1"/>
                <w:sz w:val="20"/>
                <w:szCs w:val="20"/>
              </w:rPr>
              <w:t>M</w:t>
            </w:r>
          </w:p>
        </w:tc>
        <w:tc>
          <w:tcPr>
            <w:tcW w:w="495" w:type="dxa"/>
            <w:shd w:val="clear" w:color="auto" w:fill="000000" w:themeFill="text1"/>
            <w:vAlign w:val="center"/>
          </w:tcPr>
          <w:p w:rsidR="00BD654D" w:rsidRPr="003C1D37" w:rsidRDefault="00BD654D" w:rsidP="006B545B">
            <w:pPr>
              <w:rPr>
                <w:color w:val="FFFFFF" w:themeColor="background1"/>
                <w:sz w:val="20"/>
                <w:szCs w:val="20"/>
              </w:rPr>
            </w:pPr>
            <w:r w:rsidRPr="003C1D37">
              <w:rPr>
                <w:color w:val="FFFFFF" w:themeColor="background1"/>
                <w:sz w:val="20"/>
                <w:szCs w:val="20"/>
              </w:rPr>
              <w:t>D</w:t>
            </w:r>
          </w:p>
        </w:tc>
        <w:tc>
          <w:tcPr>
            <w:tcW w:w="9418" w:type="dxa"/>
            <w:shd w:val="clear" w:color="auto" w:fill="000000" w:themeFill="text1"/>
            <w:vAlign w:val="center"/>
          </w:tcPr>
          <w:p w:rsidR="00BD654D" w:rsidRDefault="00BD654D" w:rsidP="006B545B">
            <w:r>
              <w:t>Content, Link, Etc.</w:t>
            </w:r>
          </w:p>
        </w:tc>
      </w:tr>
      <w:tr w:rsidR="00BD654D" w:rsidRPr="00646EE5" w:rsidTr="00BD654D">
        <w:trPr>
          <w:cantSplit/>
          <w:trHeight w:val="152"/>
        </w:trPr>
        <w:tc>
          <w:tcPr>
            <w:tcW w:w="495" w:type="dxa"/>
            <w:shd w:val="clear" w:color="auto" w:fill="FFFFFF" w:themeFill="background1"/>
            <w:vAlign w:val="bottom"/>
          </w:tcPr>
          <w:p w:rsidR="00BD654D" w:rsidRPr="003D01D2" w:rsidRDefault="00BD654D" w:rsidP="006B545B">
            <w:pPr>
              <w:jc w:val="center"/>
            </w:pPr>
            <w:r>
              <w:t>12</w:t>
            </w:r>
          </w:p>
        </w:tc>
        <w:tc>
          <w:tcPr>
            <w:tcW w:w="495" w:type="dxa"/>
            <w:shd w:val="clear" w:color="auto" w:fill="FFFFFF" w:themeFill="background1"/>
            <w:vAlign w:val="bottom"/>
          </w:tcPr>
          <w:p w:rsidR="00BD654D" w:rsidRDefault="00BD654D" w:rsidP="006B545B">
            <w:pPr>
              <w:jc w:val="center"/>
            </w:pPr>
            <w:r>
              <w:t>23</w:t>
            </w:r>
          </w:p>
        </w:tc>
        <w:tc>
          <w:tcPr>
            <w:tcW w:w="9418" w:type="dxa"/>
          </w:tcPr>
          <w:p w:rsidR="00BD654D" w:rsidRPr="00BD654D" w:rsidRDefault="00BD654D" w:rsidP="00BD654D">
            <w:pPr>
              <w:rPr>
                <w:rFonts w:cs="Arial"/>
                <w:color w:val="212529"/>
                <w:bdr w:val="none" w:sz="0" w:space="0" w:color="auto" w:frame="1"/>
                <w:shd w:val="clear" w:color="auto" w:fill="FFFFFF"/>
              </w:rPr>
            </w:pPr>
            <w:r w:rsidRPr="00BD654D">
              <w:rPr>
                <w:rFonts w:cs="Arial"/>
                <w:color w:val="212529"/>
                <w:bdr w:val="none" w:sz="0" w:space="0" w:color="auto" w:frame="1"/>
                <w:shd w:val="clear" w:color="auto" w:fill="FFFFFF"/>
              </w:rPr>
              <w:t xml:space="preserve">Donor Advised Funds </w:t>
            </w:r>
            <w:proofErr w:type="gramStart"/>
            <w:r w:rsidRPr="00BD654D">
              <w:rPr>
                <w:rFonts w:cs="Arial"/>
                <w:color w:val="212529"/>
                <w:bdr w:val="none" w:sz="0" w:space="0" w:color="auto" w:frame="1"/>
                <w:shd w:val="clear" w:color="auto" w:fill="FFFFFF"/>
              </w:rPr>
              <w:t>have</w:t>
            </w:r>
            <w:proofErr w:type="gramEnd"/>
            <w:r w:rsidRPr="00BD654D">
              <w:rPr>
                <w:rFonts w:cs="Arial"/>
                <w:color w:val="212529"/>
                <w:bdr w:val="none" w:sz="0" w:space="0" w:color="auto" w:frame="1"/>
                <w:shd w:val="clear" w:color="auto" w:fill="FFFFFF"/>
              </w:rPr>
              <w:t xml:space="preserve"> become a very popular way to donate to charity. If you own a Donor Advised Fund (DAF) please help us make our dream a reality by including TSCW in your 2019 year-end charitable grant recommendations. Your grant will help us move us move closer to restoring and opening Nikola Tesla’s only laboratory to the world! [LINK]</w:t>
            </w:r>
          </w:p>
          <w:p w:rsidR="00BD654D" w:rsidRDefault="00BD654D" w:rsidP="00BD654D">
            <w:pPr>
              <w:rPr>
                <w:rFonts w:cs="Arial"/>
                <w:color w:val="212529"/>
                <w:bdr w:val="none" w:sz="0" w:space="0" w:color="auto" w:frame="1"/>
                <w:shd w:val="clear" w:color="auto" w:fill="FFFFFF"/>
              </w:rPr>
            </w:pPr>
            <w:r w:rsidRPr="00BD654D">
              <w:rPr>
                <w:rFonts w:cs="Arial"/>
                <w:color w:val="212529"/>
                <w:bdr w:val="none" w:sz="0" w:space="0" w:color="auto" w:frame="1"/>
                <w:shd w:val="clear" w:color="auto" w:fill="FFFFFF"/>
              </w:rPr>
              <w:t>#Thanks2Tesla</w:t>
            </w:r>
          </w:p>
          <w:p w:rsidR="00BD654D" w:rsidRPr="003F478D" w:rsidRDefault="002F7047" w:rsidP="00BD654D">
            <w:pPr>
              <w:rPr>
                <w:rFonts w:cs="Arial"/>
                <w:color w:val="212529"/>
                <w:bdr w:val="none" w:sz="0" w:space="0" w:color="auto" w:frame="1"/>
                <w:shd w:val="clear" w:color="auto" w:fill="FFFFFF"/>
              </w:rPr>
            </w:pPr>
            <w:r>
              <w:rPr>
                <w:rFonts w:eastAsia="Times New Roman" w:cs="Times New Roman"/>
                <w:noProof/>
              </w:rPr>
              <w:drawing>
                <wp:inline distT="0" distB="0" distL="0" distR="0" wp14:anchorId="7833A635" wp14:editId="707C26BA">
                  <wp:extent cx="2609850"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tc>
      </w:tr>
      <w:tr w:rsidR="00BD654D" w:rsidRPr="00646EE5" w:rsidTr="006B545B">
        <w:trPr>
          <w:cantSplit/>
          <w:trHeight w:val="350"/>
        </w:trPr>
        <w:tc>
          <w:tcPr>
            <w:tcW w:w="495" w:type="dxa"/>
            <w:shd w:val="clear" w:color="auto" w:fill="FFFFFF" w:themeFill="background1"/>
            <w:vAlign w:val="bottom"/>
          </w:tcPr>
          <w:p w:rsidR="00BD654D" w:rsidRPr="003D01D2" w:rsidRDefault="00BD654D" w:rsidP="006B545B">
            <w:pPr>
              <w:jc w:val="center"/>
            </w:pPr>
            <w:r w:rsidRPr="004621B4">
              <w:lastRenderedPageBreak/>
              <w:t>1</w:t>
            </w:r>
            <w:r>
              <w:t>2</w:t>
            </w:r>
          </w:p>
        </w:tc>
        <w:tc>
          <w:tcPr>
            <w:tcW w:w="495" w:type="dxa"/>
            <w:shd w:val="clear" w:color="auto" w:fill="FFFFFF" w:themeFill="background1"/>
            <w:vAlign w:val="bottom"/>
          </w:tcPr>
          <w:p w:rsidR="00BD654D" w:rsidRDefault="00BD654D" w:rsidP="006B545B">
            <w:pPr>
              <w:jc w:val="center"/>
            </w:pPr>
            <w:r>
              <w:t>25</w:t>
            </w:r>
          </w:p>
        </w:tc>
        <w:tc>
          <w:tcPr>
            <w:tcW w:w="9418" w:type="dxa"/>
            <w:vAlign w:val="bottom"/>
          </w:tcPr>
          <w:p w:rsidR="00BD654D" w:rsidRDefault="00BD654D" w:rsidP="00BD654D">
            <w:pPr>
              <w:rPr>
                <w:rFonts w:eastAsia="Times New Roman" w:cs="Times New Roman"/>
              </w:rPr>
            </w:pPr>
            <w:r w:rsidRPr="00BD654D">
              <w:rPr>
                <w:rFonts w:eastAsia="Times New Roman" w:cs="Times New Roman"/>
              </w:rPr>
              <w:t xml:space="preserve">Merry Christmas to all from the TSCW family! On this special day of giving, we send to </w:t>
            </w:r>
            <w:proofErr w:type="gramStart"/>
            <w:r w:rsidRPr="00BD654D">
              <w:rPr>
                <w:rFonts w:eastAsia="Times New Roman" w:cs="Times New Roman"/>
              </w:rPr>
              <w:t>all of</w:t>
            </w:r>
            <w:proofErr w:type="gramEnd"/>
            <w:r w:rsidRPr="00BD654D">
              <w:rPr>
                <w:rFonts w:eastAsia="Times New Roman" w:cs="Times New Roman"/>
              </w:rPr>
              <w:t xml:space="preserve"> our supporters a message of peace and goodwill with our heartfelt thanks for your ongoing devotion to our cause</w:t>
            </w:r>
            <w:r>
              <w:rPr>
                <w:rFonts w:eastAsia="Times New Roman" w:cs="Times New Roman"/>
              </w:rPr>
              <w:t>.</w:t>
            </w:r>
          </w:p>
          <w:p w:rsidR="00BD654D" w:rsidRPr="00D5075A" w:rsidRDefault="00BD654D" w:rsidP="00BD654D">
            <w:pPr>
              <w:rPr>
                <w:rFonts w:eastAsia="Times New Roman" w:cs="Times New Roman"/>
              </w:rPr>
            </w:pPr>
            <w:r>
              <w:rPr>
                <w:rFonts w:eastAsia="Times New Roman" w:cs="Times New Roman"/>
                <w:noProof/>
              </w:rPr>
              <w:drawing>
                <wp:inline distT="0" distB="0" distL="0" distR="0">
                  <wp:extent cx="2781300" cy="2781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tc>
      </w:tr>
      <w:tr w:rsidR="00BD654D" w:rsidRPr="00646EE5" w:rsidTr="006B545B">
        <w:trPr>
          <w:cantSplit/>
          <w:trHeight w:val="395"/>
        </w:trPr>
        <w:tc>
          <w:tcPr>
            <w:tcW w:w="495" w:type="dxa"/>
            <w:shd w:val="clear" w:color="auto" w:fill="FFFFFF" w:themeFill="background1"/>
            <w:vAlign w:val="bottom"/>
          </w:tcPr>
          <w:p w:rsidR="00BD654D" w:rsidRPr="003D01D2" w:rsidRDefault="00BD654D" w:rsidP="006B545B">
            <w:pPr>
              <w:jc w:val="center"/>
            </w:pPr>
            <w:r w:rsidRPr="004621B4">
              <w:t>1</w:t>
            </w:r>
            <w:r>
              <w:t>2</w:t>
            </w:r>
          </w:p>
        </w:tc>
        <w:tc>
          <w:tcPr>
            <w:tcW w:w="495" w:type="dxa"/>
            <w:shd w:val="clear" w:color="auto" w:fill="FFFFFF" w:themeFill="background1"/>
            <w:vAlign w:val="bottom"/>
          </w:tcPr>
          <w:p w:rsidR="00BD654D" w:rsidRDefault="00BD654D" w:rsidP="006B545B">
            <w:pPr>
              <w:jc w:val="center"/>
            </w:pPr>
            <w:r>
              <w:t>27</w:t>
            </w:r>
          </w:p>
        </w:tc>
        <w:tc>
          <w:tcPr>
            <w:tcW w:w="9418" w:type="dxa"/>
            <w:vAlign w:val="bottom"/>
          </w:tcPr>
          <w:p w:rsidR="00BD654D" w:rsidRPr="00BD654D" w:rsidRDefault="00BD654D" w:rsidP="00BD654D">
            <w:pPr>
              <w:rPr>
                <w:rFonts w:eastAsia="Times New Roman" w:cs="Times New Roman"/>
              </w:rPr>
            </w:pPr>
            <w:r w:rsidRPr="00BD654D">
              <w:rPr>
                <w:rFonts w:eastAsia="Times New Roman" w:cs="Times New Roman"/>
              </w:rPr>
              <w:t>You still have time to make that 2019 tax deductible donation! By making a gift in honor of Tesla through the transfer of appreciated securities, you’ll help us move closer to restoring and opening his laboratory to the world--and be entitled to a tax deduction for the fair market value of the gifted securities while eliminating capital gains tax. Your broker can electronically transfer your securities to TSCW. Learn more: [LINK]</w:t>
            </w:r>
          </w:p>
          <w:p w:rsidR="00BD654D" w:rsidRDefault="00BD654D" w:rsidP="00BD654D">
            <w:pPr>
              <w:rPr>
                <w:rFonts w:eastAsia="Times New Roman" w:cs="Times New Roman"/>
              </w:rPr>
            </w:pPr>
            <w:r w:rsidRPr="00BD654D">
              <w:rPr>
                <w:rFonts w:eastAsia="Times New Roman" w:cs="Times New Roman"/>
              </w:rPr>
              <w:t>#Thanks2Tesla</w:t>
            </w:r>
          </w:p>
          <w:p w:rsidR="00BD654D" w:rsidRPr="00937399" w:rsidRDefault="00BD654D" w:rsidP="00BD654D">
            <w:pPr>
              <w:rPr>
                <w:rFonts w:eastAsia="Times New Roman" w:cs="Times New Roman"/>
              </w:rPr>
            </w:pPr>
            <w:r>
              <w:rPr>
                <w:rFonts w:eastAsia="Times New Roman" w:cs="Times New Roman"/>
                <w:noProof/>
              </w:rPr>
              <w:drawing>
                <wp:inline distT="0" distB="0" distL="0" distR="0">
                  <wp:extent cx="2571750" cy="2571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tc>
      </w:tr>
      <w:tr w:rsidR="00BD654D" w:rsidRPr="00646EE5" w:rsidTr="006B545B">
        <w:trPr>
          <w:cantSplit/>
          <w:trHeight w:val="139"/>
        </w:trPr>
        <w:tc>
          <w:tcPr>
            <w:tcW w:w="495" w:type="dxa"/>
            <w:shd w:val="clear" w:color="auto" w:fill="FFFFFF" w:themeFill="background1"/>
            <w:vAlign w:val="bottom"/>
          </w:tcPr>
          <w:p w:rsidR="00BD654D" w:rsidRPr="003D01D2" w:rsidRDefault="00BD654D" w:rsidP="006B545B">
            <w:pPr>
              <w:jc w:val="center"/>
            </w:pPr>
            <w:r w:rsidRPr="004621B4">
              <w:lastRenderedPageBreak/>
              <w:t>1</w:t>
            </w:r>
            <w:r>
              <w:t>2</w:t>
            </w:r>
          </w:p>
        </w:tc>
        <w:tc>
          <w:tcPr>
            <w:tcW w:w="495" w:type="dxa"/>
            <w:shd w:val="clear" w:color="auto" w:fill="FFFFFF" w:themeFill="background1"/>
            <w:vAlign w:val="bottom"/>
          </w:tcPr>
          <w:p w:rsidR="00BD654D" w:rsidRDefault="00BD654D" w:rsidP="006B545B">
            <w:pPr>
              <w:jc w:val="center"/>
            </w:pPr>
            <w:r>
              <w:t>28</w:t>
            </w:r>
          </w:p>
        </w:tc>
        <w:tc>
          <w:tcPr>
            <w:tcW w:w="9418" w:type="dxa"/>
            <w:vAlign w:val="bottom"/>
          </w:tcPr>
          <w:p w:rsidR="00BD654D" w:rsidRPr="00BD654D" w:rsidRDefault="00BD654D" w:rsidP="00BD654D">
            <w:pPr>
              <w:rPr>
                <w:rFonts w:eastAsia="Times New Roman" w:cs="Times New Roman"/>
              </w:rPr>
            </w:pPr>
            <w:r w:rsidRPr="00BD654D">
              <w:rPr>
                <w:rFonts w:eastAsia="Times New Roman" w:cs="Times New Roman"/>
              </w:rPr>
              <w:t xml:space="preserve">The more you give, the more Tesla you get! Our #Thanks2Tesla drive is winding down and so is your chance to get great merch, exclusive access to </w:t>
            </w:r>
            <w:proofErr w:type="spellStart"/>
            <w:r w:rsidRPr="00BD654D">
              <w:rPr>
                <w:rFonts w:eastAsia="Times New Roman" w:cs="Times New Roman"/>
              </w:rPr>
              <w:t>Wardenclyffe</w:t>
            </w:r>
            <w:proofErr w:type="spellEnd"/>
            <w:r w:rsidRPr="00BD654D">
              <w:rPr>
                <w:rFonts w:eastAsia="Times New Roman" w:cs="Times New Roman"/>
              </w:rPr>
              <w:t xml:space="preserve"> and a chance to be </w:t>
            </w:r>
            <w:proofErr w:type="gramStart"/>
            <w:r w:rsidRPr="00BD654D">
              <w:rPr>
                <w:rFonts w:eastAsia="Times New Roman" w:cs="Times New Roman"/>
              </w:rPr>
              <w:t>recognized  for</w:t>
            </w:r>
            <w:proofErr w:type="gramEnd"/>
            <w:r w:rsidRPr="00BD654D">
              <w:rPr>
                <w:rFonts w:eastAsia="Times New Roman" w:cs="Times New Roman"/>
              </w:rPr>
              <w:t xml:space="preserve"> ever as part of the team who built our science center. Donate today and climb up the tower of Tesla gifts.</w:t>
            </w:r>
          </w:p>
          <w:p w:rsidR="00BD654D" w:rsidRDefault="00BD654D" w:rsidP="00BD654D">
            <w:pPr>
              <w:rPr>
                <w:rFonts w:eastAsia="Times New Roman" w:cs="Times New Roman"/>
              </w:rPr>
            </w:pPr>
            <w:r w:rsidRPr="00BD654D">
              <w:rPr>
                <w:rFonts w:eastAsia="Times New Roman" w:cs="Times New Roman"/>
              </w:rPr>
              <w:t>[Link]</w:t>
            </w:r>
          </w:p>
          <w:p w:rsidR="00BD654D" w:rsidRPr="00FA06C0" w:rsidRDefault="002F7047" w:rsidP="00BD654D">
            <w:pPr>
              <w:rPr>
                <w:rFonts w:eastAsia="Times New Roman" w:cs="Times New Roman"/>
              </w:rPr>
            </w:pPr>
            <w:r>
              <w:rPr>
                <w:rFonts w:eastAsia="Times New Roman" w:cs="Times New Roman"/>
                <w:noProof/>
              </w:rPr>
              <w:drawing>
                <wp:inline distT="0" distB="0" distL="0" distR="0">
                  <wp:extent cx="2581275" cy="2581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p>
        </w:tc>
      </w:tr>
      <w:tr w:rsidR="00BD654D" w:rsidRPr="00646EE5" w:rsidTr="006B545B">
        <w:trPr>
          <w:cantSplit/>
          <w:trHeight w:val="139"/>
        </w:trPr>
        <w:tc>
          <w:tcPr>
            <w:tcW w:w="495" w:type="dxa"/>
            <w:shd w:val="clear" w:color="auto" w:fill="FFFFFF" w:themeFill="background1"/>
            <w:vAlign w:val="bottom"/>
          </w:tcPr>
          <w:p w:rsidR="00BD654D" w:rsidRPr="004621B4" w:rsidRDefault="00BD654D" w:rsidP="006B545B">
            <w:pPr>
              <w:jc w:val="center"/>
            </w:pPr>
            <w:r>
              <w:t>12</w:t>
            </w:r>
          </w:p>
        </w:tc>
        <w:tc>
          <w:tcPr>
            <w:tcW w:w="495" w:type="dxa"/>
            <w:shd w:val="clear" w:color="auto" w:fill="FFFFFF" w:themeFill="background1"/>
            <w:vAlign w:val="bottom"/>
          </w:tcPr>
          <w:p w:rsidR="00BD654D" w:rsidRDefault="00BD654D" w:rsidP="006B545B">
            <w:pPr>
              <w:jc w:val="center"/>
            </w:pPr>
            <w:r>
              <w:t>30</w:t>
            </w:r>
          </w:p>
        </w:tc>
        <w:tc>
          <w:tcPr>
            <w:tcW w:w="9418" w:type="dxa"/>
            <w:vAlign w:val="bottom"/>
          </w:tcPr>
          <w:p w:rsidR="00570003" w:rsidRPr="00BD654D" w:rsidRDefault="00BD654D" w:rsidP="00BD654D">
            <w:pPr>
              <w:rPr>
                <w:rFonts w:eastAsia="Times New Roman" w:cs="Times New Roman"/>
              </w:rPr>
            </w:pPr>
            <w:r w:rsidRPr="00BD654D">
              <w:rPr>
                <w:rFonts w:eastAsia="Times New Roman" w:cs="Times New Roman"/>
              </w:rPr>
              <w:t xml:space="preserve">Here’s a </w:t>
            </w:r>
            <w:proofErr w:type="gramStart"/>
            <w:r w:rsidRPr="00BD654D">
              <w:rPr>
                <w:rFonts w:eastAsia="Times New Roman" w:cs="Times New Roman"/>
              </w:rPr>
              <w:t>little known</w:t>
            </w:r>
            <w:proofErr w:type="gramEnd"/>
            <w:r w:rsidRPr="00BD654D">
              <w:rPr>
                <w:rFonts w:eastAsia="Times New Roman" w:cs="Times New Roman"/>
              </w:rPr>
              <w:t xml:space="preserve"> fact. Tesla’s very first innovation was a voice amplifier for telephones that he developed in 1881 while working at the Central Telegraph Office in Budapest. In our #Thanks2Tesla mission, we are aiming to build a science center where people can create their own inventions. What would your innovation be?</w:t>
            </w:r>
          </w:p>
          <w:p w:rsidR="00BD654D" w:rsidRDefault="00BD654D" w:rsidP="00BD654D">
            <w:pPr>
              <w:rPr>
                <w:rFonts w:eastAsia="Times New Roman" w:cs="Times New Roman"/>
              </w:rPr>
            </w:pPr>
            <w:r w:rsidRPr="00BD654D">
              <w:rPr>
                <w:rFonts w:eastAsia="Times New Roman" w:cs="Times New Roman"/>
              </w:rPr>
              <w:t>Donate today and help make others’ dreams a reality! [LINK]</w:t>
            </w:r>
            <w:bookmarkStart w:id="1" w:name="_GoBack"/>
            <w:bookmarkEnd w:id="1"/>
            <w:r>
              <w:rPr>
                <w:rFonts w:eastAsia="Times New Roman" w:cs="Times New Roman"/>
                <w:noProof/>
              </w:rPr>
              <w:drawing>
                <wp:inline distT="0" distB="0" distL="0" distR="0">
                  <wp:extent cx="25908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tc>
      </w:tr>
      <w:tr w:rsidR="00BD654D" w:rsidRPr="00646EE5" w:rsidTr="006B545B">
        <w:trPr>
          <w:cantSplit/>
          <w:trHeight w:val="139"/>
        </w:trPr>
        <w:tc>
          <w:tcPr>
            <w:tcW w:w="495" w:type="dxa"/>
            <w:shd w:val="clear" w:color="auto" w:fill="FFFFFF" w:themeFill="background1"/>
            <w:vAlign w:val="bottom"/>
          </w:tcPr>
          <w:p w:rsidR="00BD654D" w:rsidRPr="003D01D2" w:rsidRDefault="00BD654D" w:rsidP="006B545B">
            <w:pPr>
              <w:jc w:val="center"/>
            </w:pPr>
            <w:r w:rsidRPr="004621B4">
              <w:lastRenderedPageBreak/>
              <w:t>1</w:t>
            </w:r>
          </w:p>
        </w:tc>
        <w:tc>
          <w:tcPr>
            <w:tcW w:w="495" w:type="dxa"/>
            <w:shd w:val="clear" w:color="auto" w:fill="FFFFFF" w:themeFill="background1"/>
            <w:vAlign w:val="bottom"/>
          </w:tcPr>
          <w:p w:rsidR="00BD654D" w:rsidRDefault="00BD654D" w:rsidP="006B545B">
            <w:pPr>
              <w:jc w:val="center"/>
            </w:pPr>
            <w:r>
              <w:t>1</w:t>
            </w:r>
          </w:p>
        </w:tc>
        <w:tc>
          <w:tcPr>
            <w:tcW w:w="9418" w:type="dxa"/>
            <w:vAlign w:val="bottom"/>
          </w:tcPr>
          <w:p w:rsidR="00BD654D" w:rsidRPr="00B93F2F" w:rsidRDefault="00BD654D" w:rsidP="00BD654D">
            <w:pPr>
              <w:rPr>
                <w:rFonts w:eastAsia="Times New Roman" w:cs="Times New Roman"/>
              </w:rPr>
            </w:pPr>
            <w:r w:rsidRPr="00BD654D">
              <w:rPr>
                <w:rFonts w:eastAsia="Times New Roman" w:cs="Times New Roman"/>
              </w:rPr>
              <w:t>Tesla was a man of rituals and habits. For example, when taking his daily swim at the public pool, he always swam 33 laps. What are some routines you plan to put in place for 2020 to help reach your goals? Best wishes from TSCW in the New Year!</w:t>
            </w:r>
            <w:r>
              <w:rPr>
                <w:rFonts w:eastAsia="Times New Roman" w:cs="Times New Roman"/>
                <w:noProof/>
              </w:rPr>
              <w:drawing>
                <wp:inline distT="0" distB="0" distL="0" distR="0">
                  <wp:extent cx="2647950"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inline>
              </w:drawing>
            </w:r>
          </w:p>
        </w:tc>
      </w:tr>
      <w:tr w:rsidR="00BD654D" w:rsidRPr="00646EE5" w:rsidTr="006B545B">
        <w:trPr>
          <w:cantSplit/>
          <w:trHeight w:val="139"/>
        </w:trPr>
        <w:tc>
          <w:tcPr>
            <w:tcW w:w="495" w:type="dxa"/>
            <w:shd w:val="clear" w:color="auto" w:fill="FFFFFF" w:themeFill="background1"/>
            <w:vAlign w:val="bottom"/>
          </w:tcPr>
          <w:p w:rsidR="00BD654D" w:rsidRPr="004119D3" w:rsidRDefault="00BD654D" w:rsidP="006B545B">
            <w:pPr>
              <w:jc w:val="center"/>
            </w:pPr>
            <w:r w:rsidRPr="004621B4">
              <w:t>1</w:t>
            </w:r>
          </w:p>
        </w:tc>
        <w:tc>
          <w:tcPr>
            <w:tcW w:w="495" w:type="dxa"/>
            <w:shd w:val="clear" w:color="auto" w:fill="FFFFFF" w:themeFill="background1"/>
            <w:vAlign w:val="bottom"/>
          </w:tcPr>
          <w:p w:rsidR="00BD654D" w:rsidRDefault="00BD654D" w:rsidP="006B545B">
            <w:pPr>
              <w:jc w:val="center"/>
            </w:pPr>
            <w:r>
              <w:t>3</w:t>
            </w:r>
          </w:p>
        </w:tc>
        <w:tc>
          <w:tcPr>
            <w:tcW w:w="9418" w:type="dxa"/>
            <w:vAlign w:val="bottom"/>
          </w:tcPr>
          <w:p w:rsidR="00BD654D" w:rsidRDefault="00BD654D" w:rsidP="00BD654D">
            <w:pPr>
              <w:rPr>
                <w:rFonts w:eastAsia="Times New Roman" w:cs="Times New Roman"/>
              </w:rPr>
            </w:pPr>
            <w:r w:rsidRPr="00BD654D">
              <w:rPr>
                <w:rFonts w:eastAsia="Times New Roman" w:cs="Times New Roman"/>
              </w:rPr>
              <w:t>We’re getting closer to our #Thanks2Tesla drive goal, all because of your dedication to see Tesla’s vision help future innovators. But we still have more work to do! A better world is one where we can help others create their inventions and we want that to start at TSCW. Give to the spirit of Tesla, give to the future. Donate today!</w:t>
            </w:r>
          </w:p>
          <w:p w:rsidR="00BD654D" w:rsidRPr="00B93F2F" w:rsidRDefault="002F7047" w:rsidP="00BD654D">
            <w:pPr>
              <w:rPr>
                <w:rFonts w:eastAsia="Times New Roman" w:cs="Times New Roman"/>
              </w:rPr>
            </w:pPr>
            <w:r>
              <w:rPr>
                <w:rFonts w:eastAsia="Times New Roman" w:cs="Times New Roman"/>
                <w:noProof/>
              </w:rPr>
              <w:drawing>
                <wp:inline distT="0" distB="0" distL="0" distR="0" wp14:anchorId="1186C7BD" wp14:editId="7AA94A8A">
                  <wp:extent cx="2524125" cy="2524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tc>
      </w:tr>
    </w:tbl>
    <w:p w:rsidR="00BD654D" w:rsidRDefault="00BD654D"/>
    <w:sectPr w:rsidR="00BD6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4D"/>
    <w:rsid w:val="002F7047"/>
    <w:rsid w:val="00570003"/>
    <w:rsid w:val="00BD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FB89"/>
  <w15:chartTrackingRefBased/>
  <w15:docId w15:val="{820D86B9-23D7-424A-AF2E-E9DB2AE1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54D"/>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40">
      <w:bodyDiv w:val="1"/>
      <w:marLeft w:val="0"/>
      <w:marRight w:val="0"/>
      <w:marTop w:val="0"/>
      <w:marBottom w:val="0"/>
      <w:divBdr>
        <w:top w:val="none" w:sz="0" w:space="0" w:color="auto"/>
        <w:left w:val="none" w:sz="0" w:space="0" w:color="auto"/>
        <w:bottom w:val="none" w:sz="0" w:space="0" w:color="auto"/>
        <w:right w:val="none" w:sz="0" w:space="0" w:color="auto"/>
      </w:divBdr>
    </w:div>
    <w:div w:id="692613500">
      <w:bodyDiv w:val="1"/>
      <w:marLeft w:val="0"/>
      <w:marRight w:val="0"/>
      <w:marTop w:val="0"/>
      <w:marBottom w:val="0"/>
      <w:divBdr>
        <w:top w:val="none" w:sz="0" w:space="0" w:color="auto"/>
        <w:left w:val="none" w:sz="0" w:space="0" w:color="auto"/>
        <w:bottom w:val="none" w:sz="0" w:space="0" w:color="auto"/>
        <w:right w:val="none" w:sz="0" w:space="0" w:color="auto"/>
      </w:divBdr>
    </w:div>
    <w:div w:id="1559777763">
      <w:bodyDiv w:val="1"/>
      <w:marLeft w:val="0"/>
      <w:marRight w:val="0"/>
      <w:marTop w:val="0"/>
      <w:marBottom w:val="0"/>
      <w:divBdr>
        <w:top w:val="none" w:sz="0" w:space="0" w:color="auto"/>
        <w:left w:val="none" w:sz="0" w:space="0" w:color="auto"/>
        <w:bottom w:val="none" w:sz="0" w:space="0" w:color="auto"/>
        <w:right w:val="none" w:sz="0" w:space="0" w:color="auto"/>
      </w:divBdr>
    </w:div>
    <w:div w:id="18406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Desio</dc:creator>
  <cp:keywords/>
  <dc:description/>
  <cp:lastModifiedBy>Diana Desio</cp:lastModifiedBy>
  <cp:revision>1</cp:revision>
  <cp:lastPrinted>2019-12-23T18:31:00Z</cp:lastPrinted>
  <dcterms:created xsi:type="dcterms:W3CDTF">2019-12-23T18:17:00Z</dcterms:created>
  <dcterms:modified xsi:type="dcterms:W3CDTF">2019-12-23T18:43:00Z</dcterms:modified>
</cp:coreProperties>
</file>